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65" w:rsidRDefault="00853C65" w:rsidP="00853C65">
      <w:pPr>
        <w:spacing w:after="0" w:line="240" w:lineRule="auto"/>
        <w:rPr>
          <w:rFonts w:ascii="Times New Roman" w:eastAsia="Times New Roman" w:hAnsi="Times New Roman"/>
          <w:b/>
          <w:lang w:eastAsia="pl-PL"/>
        </w:rPr>
      </w:pPr>
      <w:r>
        <w:rPr>
          <w:rFonts w:ascii="Times New Roman" w:eastAsia="Times New Roman" w:hAnsi="Times New Roman"/>
          <w:b/>
          <w:lang w:eastAsia="pl-PL"/>
        </w:rPr>
        <w:t>Załącznik nr 2</w:t>
      </w:r>
    </w:p>
    <w:p w:rsidR="00853C65" w:rsidRDefault="00853C65" w:rsidP="00853C65">
      <w:pPr>
        <w:tabs>
          <w:tab w:val="left" w:pos="284"/>
        </w:tabs>
        <w:spacing w:before="120" w:after="120" w:line="240" w:lineRule="auto"/>
        <w:jc w:val="center"/>
        <w:rPr>
          <w:rFonts w:ascii="Times New Roman" w:hAnsi="Times New Roman"/>
          <w:b/>
          <w:color w:val="365F91" w:themeColor="accent1" w:themeShade="BF"/>
          <w:sz w:val="24"/>
          <w:szCs w:val="24"/>
        </w:rPr>
      </w:pPr>
    </w:p>
    <w:p w:rsidR="00853C65" w:rsidRDefault="00853C65" w:rsidP="00853C65">
      <w:pPr>
        <w:tabs>
          <w:tab w:val="left" w:pos="284"/>
        </w:tabs>
        <w:spacing w:before="120" w:after="120" w:line="240" w:lineRule="auto"/>
        <w:jc w:val="center"/>
        <w:rPr>
          <w:rFonts w:ascii="Times New Roman" w:eastAsia="Times New Roman" w:hAnsi="Times New Roman"/>
          <w:b/>
          <w:color w:val="365F91" w:themeColor="accent1" w:themeShade="BF"/>
          <w:lang w:eastAsia="pl-PL"/>
        </w:rPr>
      </w:pPr>
      <w:r>
        <w:rPr>
          <w:rFonts w:ascii="Times New Roman" w:hAnsi="Times New Roman"/>
          <w:b/>
          <w:color w:val="365F91" w:themeColor="accent1" w:themeShade="BF"/>
        </w:rPr>
        <w:t xml:space="preserve">LISTA KONTROLNA (tzw. </w:t>
      </w:r>
      <w:r>
        <w:rPr>
          <w:rFonts w:ascii="Times New Roman" w:eastAsia="Times New Roman" w:hAnsi="Times New Roman"/>
          <w:b/>
          <w:color w:val="365F91" w:themeColor="accent1" w:themeShade="BF"/>
          <w:lang w:eastAsia="pl-PL"/>
        </w:rPr>
        <w:t xml:space="preserve">CHECK-LIST) </w:t>
      </w:r>
    </w:p>
    <w:p w:rsidR="00853C65" w:rsidRDefault="00853C65" w:rsidP="00853C65">
      <w:pPr>
        <w:tabs>
          <w:tab w:val="left" w:pos="284"/>
        </w:tabs>
        <w:spacing w:before="120" w:after="120" w:line="240" w:lineRule="auto"/>
        <w:jc w:val="center"/>
        <w:rPr>
          <w:rFonts w:ascii="Times New Roman" w:hAnsi="Times New Roman"/>
          <w:b/>
          <w:color w:val="365F91" w:themeColor="accent1" w:themeShade="BF"/>
        </w:rPr>
      </w:pPr>
      <w:r>
        <w:rPr>
          <w:rFonts w:ascii="Times New Roman" w:hAnsi="Times New Roman"/>
          <w:b/>
          <w:color w:val="365F91" w:themeColor="accent1" w:themeShade="BF"/>
        </w:rPr>
        <w:t>DO OCENY PRAWIDŁOWOŚCI WYKONANIA PROCEDUR</w:t>
      </w:r>
    </w:p>
    <w:p w:rsidR="00853C65" w:rsidRDefault="00853C65" w:rsidP="00853C65">
      <w:pPr>
        <w:pStyle w:val="Akapitzlist"/>
        <w:spacing w:line="240" w:lineRule="auto"/>
        <w:ind w:left="284"/>
        <w:jc w:val="center"/>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 xml:space="preserve">kształcenie praktyczne z wykorzystaniem symulacji medycznej na kierunku Pielęgniarstwo, realizowane przez Państwową </w:t>
      </w:r>
      <w:bookmarkStart w:id="0" w:name="_GoBack"/>
      <w:bookmarkEnd w:id="0"/>
      <w:r>
        <w:rPr>
          <w:rFonts w:ascii="Times New Roman" w:hAnsi="Times New Roman" w:cs="Times New Roman"/>
          <w:b/>
          <w:color w:val="365F91" w:themeColor="accent1" w:themeShade="BF"/>
        </w:rPr>
        <w:t>Uczelnię Stanisława Staszica w Pile we współpracy ze Szpitalem Specjalistycznym im. Stanisława Staszica w Pile</w:t>
      </w:r>
    </w:p>
    <w:p w:rsidR="00853C65" w:rsidRDefault="00853C65" w:rsidP="00853C65">
      <w:pPr>
        <w:tabs>
          <w:tab w:val="left" w:pos="284"/>
        </w:tabs>
        <w:spacing w:before="120" w:after="120" w:line="240" w:lineRule="auto"/>
        <w:rPr>
          <w:rFonts w:ascii="Times New Roman" w:hAnsi="Times New Roman"/>
          <w:b/>
          <w:color w:val="365F91" w:themeColor="accent1" w:themeShade="BF"/>
        </w:rPr>
      </w:pPr>
    </w:p>
    <w:tbl>
      <w:tblPr>
        <w:tblStyle w:val="Tabela-Siatka"/>
        <w:tblW w:w="0" w:type="auto"/>
        <w:tblLook w:val="04A0" w:firstRow="1" w:lastRow="0" w:firstColumn="1" w:lastColumn="0" w:noHBand="0" w:noVBand="1"/>
      </w:tblPr>
      <w:tblGrid>
        <w:gridCol w:w="491"/>
        <w:gridCol w:w="5524"/>
        <w:gridCol w:w="1550"/>
        <w:gridCol w:w="1723"/>
      </w:tblGrid>
      <w:tr w:rsidR="00853C65" w:rsidTr="00853C65">
        <w:trPr>
          <w:trHeight w:val="263"/>
        </w:trPr>
        <w:tc>
          <w:tcPr>
            <w:tcW w:w="928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rPr>
                <w:rFonts w:ascii="Times New Roman" w:eastAsia="Times New Roman" w:hAnsi="Times New Roman"/>
                <w:b/>
                <w:lang w:eastAsia="pl-PL"/>
              </w:rPr>
            </w:pPr>
            <w:r>
              <w:rPr>
                <w:rFonts w:ascii="Times New Roman" w:eastAsia="Times New Roman" w:hAnsi="Times New Roman"/>
                <w:b/>
                <w:lang w:eastAsia="pl-PL"/>
              </w:rPr>
              <w:t>CHECK-LISTA DO SCENARIUSZA NISKIEJ WIERNOŚCI NR………</w:t>
            </w:r>
          </w:p>
          <w:p w:rsidR="00853C65" w:rsidRDefault="00853C65">
            <w:pPr>
              <w:tabs>
                <w:tab w:val="left" w:pos="284"/>
              </w:tabs>
              <w:spacing w:before="120" w:after="120" w:line="276" w:lineRule="auto"/>
              <w:jc w:val="both"/>
              <w:rPr>
                <w:rFonts w:ascii="Times New Roman" w:hAnsi="Times New Roman"/>
                <w:i/>
              </w:rPr>
            </w:pPr>
            <w:r>
              <w:rPr>
                <w:rFonts w:ascii="Times New Roman" w:hAnsi="Times New Roman"/>
                <w:i/>
              </w:rPr>
              <w:t>(</w:t>
            </w:r>
            <w:r>
              <w:rPr>
                <w:rFonts w:ascii="Times New Roman" w:hAnsi="Times New Roman"/>
              </w:rPr>
              <w:t xml:space="preserve"> </w:t>
            </w:r>
            <w:r>
              <w:rPr>
                <w:rFonts w:ascii="Times New Roman" w:hAnsi="Times New Roman"/>
                <w:i/>
              </w:rPr>
              <w:t xml:space="preserve">Do scenariusza należy dołączyć listy kontrolne do oceny prawidłowości wykonania procedur: pielęgnacyjnych, diagnostycznych, leczniczych, rehabilitacyjnych i edukacyjnych.  Konstrukcja </w:t>
            </w:r>
            <w:proofErr w:type="spellStart"/>
            <w:r>
              <w:rPr>
                <w:rFonts w:ascii="Times New Roman" w:hAnsi="Times New Roman"/>
                <w:i/>
              </w:rPr>
              <w:t>check</w:t>
            </w:r>
            <w:proofErr w:type="spellEnd"/>
            <w:r>
              <w:rPr>
                <w:rFonts w:ascii="Times New Roman" w:hAnsi="Times New Roman"/>
                <w:i/>
              </w:rPr>
              <w:t>-list ułatwia opanowanie wielu, niekiedy trudnych czynności i zadań zawodowych. Lista kontrolna zawiera kryteria oceny poprawności wykonania umiejętności oraz przyporządkowane jej punkty. Wśród nich wskazano tzw. punkty krytyczne, czyli takie czynności, które student musi bezwzględnie zrealizować poprawnie. Przy błędnym wykonaniu zagrożone może być życie lub zdrowie pacjenta natomiast w procesie oceniania umiejętności niepoprawne ich wykonanie jest jednoznaczne z niezaliczeniem zadania).</w:t>
            </w:r>
          </w:p>
        </w:tc>
      </w:tr>
      <w:tr w:rsidR="00853C65" w:rsidTr="00853C65">
        <w:trPr>
          <w:trHeight w:val="274"/>
        </w:trPr>
        <w:tc>
          <w:tcPr>
            <w:tcW w:w="928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line="252" w:lineRule="auto"/>
              <w:rPr>
                <w:rFonts w:ascii="Times New Roman" w:hAnsi="Times New Roman"/>
                <w:b/>
              </w:rPr>
            </w:pPr>
            <w:r>
              <w:rPr>
                <w:rFonts w:ascii="Times New Roman" w:hAnsi="Times New Roman"/>
                <w:b/>
              </w:rPr>
              <w:t>Umiejętność pielęgniarska:</w:t>
            </w:r>
          </w:p>
        </w:tc>
      </w:tr>
      <w:tr w:rsidR="00853C65" w:rsidTr="00853C65">
        <w:trPr>
          <w:trHeight w:val="540"/>
        </w:trPr>
        <w:tc>
          <w:tcPr>
            <w:tcW w:w="60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line="252" w:lineRule="auto"/>
              <w:rPr>
                <w:rFonts w:ascii="Times New Roman" w:hAnsi="Times New Roman"/>
                <w:b/>
              </w:rPr>
            </w:pPr>
            <w:r>
              <w:rPr>
                <w:rFonts w:ascii="Times New Roman" w:hAnsi="Times New Roman"/>
                <w:b/>
              </w:rPr>
              <w:t xml:space="preserve">Elementy procedury </w:t>
            </w:r>
            <w:r>
              <w:rPr>
                <w:rFonts w:ascii="Times New Roman" w:hAnsi="Times New Roman"/>
              </w:rPr>
              <w:t>(</w:t>
            </w:r>
            <w:r>
              <w:rPr>
                <w:rFonts w:ascii="Times New Roman" w:eastAsiaTheme="minorHAnsi" w:hAnsi="Times New Roman"/>
                <w:bCs/>
                <w:i/>
              </w:rPr>
              <w:t>Kryteria oceny zabiegu)</w:t>
            </w:r>
          </w:p>
        </w:tc>
        <w:tc>
          <w:tcPr>
            <w:tcW w:w="15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line="252" w:lineRule="auto"/>
              <w:jc w:val="center"/>
              <w:rPr>
                <w:rFonts w:ascii="Times New Roman" w:hAnsi="Times New Roman"/>
                <w:b/>
              </w:rPr>
            </w:pPr>
            <w:r>
              <w:rPr>
                <w:rFonts w:ascii="Times New Roman" w:hAnsi="Times New Roman"/>
                <w:b/>
              </w:rPr>
              <w:t>Możliwa do uzyskania liczba punktów</w:t>
            </w:r>
          </w:p>
        </w:tc>
        <w:tc>
          <w:tcPr>
            <w:tcW w:w="17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line="252" w:lineRule="auto"/>
              <w:jc w:val="center"/>
              <w:rPr>
                <w:rFonts w:ascii="Times New Roman" w:hAnsi="Times New Roman"/>
                <w:b/>
              </w:rPr>
            </w:pPr>
            <w:r>
              <w:rPr>
                <w:rFonts w:ascii="Times New Roman" w:hAnsi="Times New Roman"/>
                <w:b/>
              </w:rPr>
              <w:t>Liczba uzyskanych punktów</w:t>
            </w:r>
          </w:p>
        </w:tc>
      </w:tr>
      <w:tr w:rsidR="00853C65" w:rsidTr="00853C65">
        <w:tc>
          <w:tcPr>
            <w:tcW w:w="491"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w:t>
            </w:r>
          </w:p>
        </w:tc>
        <w:tc>
          <w:tcPr>
            <w:tcW w:w="5524"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1-0 pkt</w:t>
            </w:r>
          </w:p>
        </w:tc>
        <w:tc>
          <w:tcPr>
            <w:tcW w:w="1723"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r>
      <w:tr w:rsidR="00853C65" w:rsidTr="00853C65">
        <w:tc>
          <w:tcPr>
            <w:tcW w:w="491"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2.</w:t>
            </w:r>
          </w:p>
        </w:tc>
        <w:tc>
          <w:tcPr>
            <w:tcW w:w="5524"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1-0 pkt</w:t>
            </w:r>
          </w:p>
        </w:tc>
        <w:tc>
          <w:tcPr>
            <w:tcW w:w="1723"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r>
      <w:tr w:rsidR="00853C65" w:rsidTr="00853C65">
        <w:tc>
          <w:tcPr>
            <w:tcW w:w="491"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3.</w:t>
            </w:r>
          </w:p>
        </w:tc>
        <w:tc>
          <w:tcPr>
            <w:tcW w:w="5524"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eastAsia="Times New Roman" w:hAnsi="Times New Roman"/>
                <w:lang w:eastAsia="pl-PL"/>
              </w:rPr>
              <w:sym w:font="Symbol" w:char="F02A"/>
            </w:r>
          </w:p>
        </w:tc>
        <w:tc>
          <w:tcPr>
            <w:tcW w:w="1550"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1-0 pkt</w:t>
            </w:r>
          </w:p>
        </w:tc>
        <w:tc>
          <w:tcPr>
            <w:tcW w:w="1723"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r>
      <w:tr w:rsidR="00853C65" w:rsidTr="00853C65">
        <w:tc>
          <w:tcPr>
            <w:tcW w:w="491"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4.</w:t>
            </w:r>
          </w:p>
        </w:tc>
        <w:tc>
          <w:tcPr>
            <w:tcW w:w="5524"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1-0 pkt</w:t>
            </w:r>
          </w:p>
        </w:tc>
        <w:tc>
          <w:tcPr>
            <w:tcW w:w="1723"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r>
      <w:tr w:rsidR="00853C65" w:rsidTr="00853C65">
        <w:tc>
          <w:tcPr>
            <w:tcW w:w="491"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5.</w:t>
            </w:r>
          </w:p>
        </w:tc>
        <w:tc>
          <w:tcPr>
            <w:tcW w:w="5524"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1-0 pkt</w:t>
            </w:r>
          </w:p>
        </w:tc>
        <w:tc>
          <w:tcPr>
            <w:tcW w:w="1723"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r>
      <w:tr w:rsidR="00853C65" w:rsidTr="00853C65">
        <w:trPr>
          <w:trHeight w:val="195"/>
        </w:trPr>
        <w:tc>
          <w:tcPr>
            <w:tcW w:w="491"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6.</w:t>
            </w:r>
          </w:p>
        </w:tc>
        <w:tc>
          <w:tcPr>
            <w:tcW w:w="5524"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eastAsia="Times New Roman" w:hAnsi="Times New Roman"/>
                <w:lang w:eastAsia="pl-PL"/>
              </w:rPr>
              <w:sym w:font="Symbol" w:char="F02A"/>
            </w:r>
          </w:p>
        </w:tc>
        <w:tc>
          <w:tcPr>
            <w:tcW w:w="1550"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1-0 pkt</w:t>
            </w:r>
          </w:p>
        </w:tc>
        <w:tc>
          <w:tcPr>
            <w:tcW w:w="1723"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r>
      <w:tr w:rsidR="00853C65" w:rsidTr="00853C65">
        <w:trPr>
          <w:trHeight w:val="195"/>
        </w:trPr>
        <w:tc>
          <w:tcPr>
            <w:tcW w:w="491"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7.</w:t>
            </w:r>
          </w:p>
        </w:tc>
        <w:tc>
          <w:tcPr>
            <w:tcW w:w="5524"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1-0 pkt</w:t>
            </w:r>
          </w:p>
        </w:tc>
        <w:tc>
          <w:tcPr>
            <w:tcW w:w="1723"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r>
      <w:tr w:rsidR="00853C65" w:rsidTr="00853C65">
        <w:trPr>
          <w:trHeight w:val="225"/>
        </w:trPr>
        <w:tc>
          <w:tcPr>
            <w:tcW w:w="491"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8.</w:t>
            </w:r>
          </w:p>
        </w:tc>
        <w:tc>
          <w:tcPr>
            <w:tcW w:w="5524"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1-0 pkt</w:t>
            </w:r>
          </w:p>
        </w:tc>
        <w:tc>
          <w:tcPr>
            <w:tcW w:w="1723"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r>
      <w:tr w:rsidR="00853C65" w:rsidTr="00853C65">
        <w:trPr>
          <w:trHeight w:val="165"/>
        </w:trPr>
        <w:tc>
          <w:tcPr>
            <w:tcW w:w="491"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9.</w:t>
            </w:r>
          </w:p>
        </w:tc>
        <w:tc>
          <w:tcPr>
            <w:tcW w:w="5524"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1-0 pkt</w:t>
            </w:r>
          </w:p>
        </w:tc>
        <w:tc>
          <w:tcPr>
            <w:tcW w:w="1723"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r>
      <w:tr w:rsidR="00853C65" w:rsidTr="00853C65">
        <w:trPr>
          <w:trHeight w:val="285"/>
        </w:trPr>
        <w:tc>
          <w:tcPr>
            <w:tcW w:w="491"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10.</w:t>
            </w:r>
          </w:p>
        </w:tc>
        <w:tc>
          <w:tcPr>
            <w:tcW w:w="5524"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hideMark/>
          </w:tcPr>
          <w:p w:rsidR="00853C65" w:rsidRDefault="00853C65">
            <w:pPr>
              <w:spacing w:line="252" w:lineRule="auto"/>
              <w:rPr>
                <w:rFonts w:ascii="Times New Roman" w:hAnsi="Times New Roman"/>
              </w:rPr>
            </w:pPr>
            <w:r>
              <w:rPr>
                <w:rFonts w:ascii="Times New Roman" w:hAnsi="Times New Roman"/>
              </w:rPr>
              <w:t>1-0 pkt</w:t>
            </w:r>
          </w:p>
        </w:tc>
        <w:tc>
          <w:tcPr>
            <w:tcW w:w="1723" w:type="dxa"/>
            <w:tcBorders>
              <w:top w:val="single" w:sz="4" w:space="0" w:color="auto"/>
              <w:left w:val="single" w:sz="4" w:space="0" w:color="auto"/>
              <w:bottom w:val="single" w:sz="4" w:space="0" w:color="auto"/>
              <w:right w:val="single" w:sz="4" w:space="0" w:color="auto"/>
            </w:tcBorders>
          </w:tcPr>
          <w:p w:rsidR="00853C65" w:rsidRDefault="00853C65">
            <w:pPr>
              <w:spacing w:line="252" w:lineRule="auto"/>
              <w:rPr>
                <w:rFonts w:ascii="Times New Roman" w:hAnsi="Times New Roman"/>
              </w:rPr>
            </w:pPr>
          </w:p>
        </w:tc>
      </w:tr>
      <w:tr w:rsidR="00853C65" w:rsidTr="00853C65">
        <w:trPr>
          <w:trHeight w:val="225"/>
        </w:trPr>
        <w:tc>
          <w:tcPr>
            <w:tcW w:w="928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line="252" w:lineRule="auto"/>
              <w:jc w:val="center"/>
              <w:rPr>
                <w:rFonts w:ascii="Times New Roman" w:hAnsi="Times New Roman"/>
                <w:b/>
              </w:rPr>
            </w:pPr>
            <w:r>
              <w:rPr>
                <w:rFonts w:ascii="Times New Roman" w:hAnsi="Times New Roman"/>
                <w:b/>
              </w:rPr>
              <w:t>Ilość punktów</w:t>
            </w:r>
          </w:p>
        </w:tc>
      </w:tr>
      <w:tr w:rsidR="00853C65" w:rsidTr="00853C65">
        <w:trPr>
          <w:trHeight w:val="240"/>
        </w:trPr>
        <w:tc>
          <w:tcPr>
            <w:tcW w:w="60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line="252" w:lineRule="auto"/>
              <w:rPr>
                <w:rFonts w:ascii="Times New Roman" w:hAnsi="Times New Roman"/>
              </w:rPr>
            </w:pPr>
            <w:r>
              <w:rPr>
                <w:rFonts w:ascii="Times New Roman" w:hAnsi="Times New Roman"/>
              </w:rPr>
              <w:t xml:space="preserve">Wartość minimalna do zaliczenia  </w:t>
            </w:r>
          </w:p>
        </w:tc>
        <w:tc>
          <w:tcPr>
            <w:tcW w:w="3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3C65" w:rsidRDefault="00853C65">
            <w:pPr>
              <w:spacing w:line="252" w:lineRule="auto"/>
              <w:rPr>
                <w:rFonts w:ascii="Times New Roman" w:hAnsi="Times New Roman"/>
              </w:rPr>
            </w:pPr>
          </w:p>
        </w:tc>
      </w:tr>
      <w:tr w:rsidR="00853C65" w:rsidTr="00853C65">
        <w:trPr>
          <w:trHeight w:val="210"/>
        </w:trPr>
        <w:tc>
          <w:tcPr>
            <w:tcW w:w="60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line="252" w:lineRule="auto"/>
              <w:rPr>
                <w:rFonts w:ascii="Times New Roman" w:hAnsi="Times New Roman"/>
              </w:rPr>
            </w:pPr>
            <w:r>
              <w:rPr>
                <w:rFonts w:ascii="Times New Roman" w:hAnsi="Times New Roman"/>
              </w:rPr>
              <w:t xml:space="preserve">Wartość uzyskana </w:t>
            </w:r>
          </w:p>
        </w:tc>
        <w:tc>
          <w:tcPr>
            <w:tcW w:w="3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3C65" w:rsidRDefault="00853C65">
            <w:pPr>
              <w:spacing w:line="252" w:lineRule="auto"/>
              <w:rPr>
                <w:rFonts w:ascii="Times New Roman" w:hAnsi="Times New Roman"/>
              </w:rPr>
            </w:pPr>
          </w:p>
        </w:tc>
      </w:tr>
      <w:tr w:rsidR="00853C65" w:rsidTr="00853C65">
        <w:trPr>
          <w:trHeight w:val="221"/>
        </w:trPr>
        <w:tc>
          <w:tcPr>
            <w:tcW w:w="60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line="252" w:lineRule="auto"/>
              <w:rPr>
                <w:rFonts w:ascii="Times New Roman" w:hAnsi="Times New Roman"/>
              </w:rPr>
            </w:pPr>
            <w:r>
              <w:rPr>
                <w:rFonts w:ascii="Times New Roman" w:hAnsi="Times New Roman"/>
              </w:rPr>
              <w:t>Zaliczenie</w:t>
            </w:r>
          </w:p>
        </w:tc>
        <w:tc>
          <w:tcPr>
            <w:tcW w:w="15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after="200" w:line="276" w:lineRule="auto"/>
              <w:jc w:val="center"/>
              <w:rPr>
                <w:rFonts w:ascii="Times New Roman" w:hAnsi="Times New Roman"/>
                <w:b/>
              </w:rPr>
            </w:pPr>
            <w:r>
              <w:rPr>
                <w:rFonts w:ascii="Times New Roman" w:hAnsi="Times New Roman"/>
                <w:b/>
              </w:rPr>
              <w:t>Tak</w:t>
            </w:r>
          </w:p>
        </w:tc>
        <w:tc>
          <w:tcPr>
            <w:tcW w:w="17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line="252" w:lineRule="auto"/>
              <w:jc w:val="center"/>
              <w:rPr>
                <w:rFonts w:ascii="Times New Roman" w:hAnsi="Times New Roman"/>
                <w:b/>
              </w:rPr>
            </w:pPr>
            <w:r>
              <w:rPr>
                <w:rFonts w:ascii="Times New Roman" w:hAnsi="Times New Roman"/>
                <w:b/>
              </w:rPr>
              <w:t>Nie</w:t>
            </w:r>
          </w:p>
        </w:tc>
      </w:tr>
      <w:tr w:rsidR="00853C65" w:rsidTr="00853C65">
        <w:trPr>
          <w:trHeight w:val="195"/>
        </w:trPr>
        <w:tc>
          <w:tcPr>
            <w:tcW w:w="60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line="252" w:lineRule="auto"/>
              <w:rPr>
                <w:rFonts w:ascii="Times New Roman" w:hAnsi="Times New Roman"/>
              </w:rPr>
            </w:pPr>
            <w:r>
              <w:rPr>
                <w:rFonts w:ascii="Times New Roman" w:hAnsi="Times New Roman"/>
              </w:rPr>
              <w:t>Podpis osoby oceniającej</w:t>
            </w:r>
          </w:p>
        </w:tc>
        <w:tc>
          <w:tcPr>
            <w:tcW w:w="3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3C65" w:rsidRDefault="00853C65">
            <w:pPr>
              <w:spacing w:line="252" w:lineRule="auto"/>
              <w:jc w:val="center"/>
              <w:rPr>
                <w:rFonts w:ascii="Times New Roman" w:hAnsi="Times New Roman"/>
                <w:b/>
              </w:rPr>
            </w:pPr>
          </w:p>
        </w:tc>
      </w:tr>
      <w:tr w:rsidR="00853C65" w:rsidTr="00853C65">
        <w:trPr>
          <w:trHeight w:val="285"/>
        </w:trPr>
        <w:tc>
          <w:tcPr>
            <w:tcW w:w="60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3C65" w:rsidRDefault="00853C65">
            <w:pPr>
              <w:spacing w:line="252" w:lineRule="auto"/>
              <w:rPr>
                <w:rFonts w:ascii="Times New Roman" w:hAnsi="Times New Roman"/>
              </w:rPr>
            </w:pPr>
            <w:r>
              <w:rPr>
                <w:rFonts w:ascii="Times New Roman" w:hAnsi="Times New Roman"/>
              </w:rPr>
              <w:lastRenderedPageBreak/>
              <w:t>Podpis studenta</w:t>
            </w:r>
          </w:p>
        </w:tc>
        <w:tc>
          <w:tcPr>
            <w:tcW w:w="3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3C65" w:rsidRDefault="00853C65">
            <w:pPr>
              <w:spacing w:line="252" w:lineRule="auto"/>
              <w:jc w:val="center"/>
              <w:rPr>
                <w:rFonts w:ascii="Times New Roman" w:hAnsi="Times New Roman"/>
                <w:b/>
              </w:rPr>
            </w:pPr>
          </w:p>
        </w:tc>
      </w:tr>
    </w:tbl>
    <w:p w:rsidR="00853C65" w:rsidRDefault="00853C65" w:rsidP="00853C65">
      <w:pPr>
        <w:spacing w:after="0" w:line="276" w:lineRule="auto"/>
        <w:jc w:val="both"/>
        <w:rPr>
          <w:rFonts w:ascii="Times New Roman" w:eastAsia="Times New Roman" w:hAnsi="Times New Roman"/>
          <w:i/>
          <w:lang w:eastAsia="pl-PL"/>
        </w:rPr>
      </w:pPr>
      <w:r>
        <w:rPr>
          <w:rFonts w:ascii="Times New Roman" w:eastAsia="Times New Roman" w:hAnsi="Times New Roman"/>
          <w:lang w:eastAsia="pl-PL"/>
        </w:rPr>
        <w:sym w:font="Symbol" w:char="F02A"/>
      </w:r>
      <w:r>
        <w:rPr>
          <w:rFonts w:ascii="Times New Roman" w:eastAsia="Times New Roman" w:hAnsi="Times New Roman"/>
          <w:lang w:eastAsia="pl-PL"/>
        </w:rPr>
        <w:t xml:space="preserve"> tzw. punkt krytyczny - </w:t>
      </w:r>
      <w:r>
        <w:rPr>
          <w:rFonts w:ascii="Times New Roman" w:eastAsia="Times New Roman" w:hAnsi="Times New Roman"/>
          <w:i/>
          <w:lang w:eastAsia="pl-PL"/>
        </w:rPr>
        <w:t xml:space="preserve">Jeśli student zagraża pacjentowi/pacjentce lub jego/jej bezpieczeństwu bądź nie wykonuje kluczowej techniki i nie podejmuje natychmiastowych działań, aby poprawić ten błąd, wówczas suma punktów za całość umiejętności lub określonej części </w:t>
      </w:r>
      <w:proofErr w:type="spellStart"/>
      <w:r>
        <w:rPr>
          <w:rFonts w:ascii="Times New Roman" w:eastAsia="Times New Roman" w:hAnsi="Times New Roman"/>
          <w:i/>
          <w:lang w:eastAsia="pl-PL"/>
        </w:rPr>
        <w:t>check</w:t>
      </w:r>
      <w:proofErr w:type="spellEnd"/>
      <w:r>
        <w:rPr>
          <w:rFonts w:ascii="Times New Roman" w:eastAsia="Times New Roman" w:hAnsi="Times New Roman"/>
          <w:i/>
          <w:lang w:eastAsia="pl-PL"/>
        </w:rPr>
        <w:t>-listy będzie niezaliczone.</w:t>
      </w:r>
    </w:p>
    <w:p w:rsidR="00853C65" w:rsidRDefault="00853C65" w:rsidP="00853C65">
      <w:pPr>
        <w:spacing w:after="0" w:line="276" w:lineRule="auto"/>
        <w:jc w:val="both"/>
        <w:rPr>
          <w:rFonts w:ascii="Times New Roman" w:eastAsia="Times New Roman" w:hAnsi="Times New Roman"/>
          <w:i/>
          <w:lang w:eastAsia="pl-PL"/>
        </w:rPr>
      </w:pPr>
    </w:p>
    <w:p w:rsidR="008840D6" w:rsidRDefault="008840D6"/>
    <w:sectPr w:rsidR="00884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7E"/>
    <w:rsid w:val="0034567E"/>
    <w:rsid w:val="00853C65"/>
    <w:rsid w:val="008840D6"/>
    <w:rsid w:val="00927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C65"/>
    <w:pPr>
      <w:spacing w:after="160"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3C65"/>
    <w:pPr>
      <w:spacing w:after="0" w:line="288" w:lineRule="auto"/>
      <w:ind w:left="720"/>
      <w:contextualSpacing/>
      <w:jc w:val="both"/>
    </w:pPr>
    <w:rPr>
      <w:rFonts w:asciiTheme="minorHAnsi" w:eastAsiaTheme="minorHAnsi" w:hAnsiTheme="minorHAnsi" w:cstheme="minorBidi"/>
    </w:rPr>
  </w:style>
  <w:style w:type="table" w:styleId="Tabela-Siatka">
    <w:name w:val="Table Grid"/>
    <w:basedOn w:val="Standardowy"/>
    <w:uiPriority w:val="59"/>
    <w:rsid w:val="00853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C65"/>
    <w:pPr>
      <w:spacing w:after="160"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3C65"/>
    <w:pPr>
      <w:spacing w:after="0" w:line="288" w:lineRule="auto"/>
      <w:ind w:left="720"/>
      <w:contextualSpacing/>
      <w:jc w:val="both"/>
    </w:pPr>
    <w:rPr>
      <w:rFonts w:asciiTheme="minorHAnsi" w:eastAsiaTheme="minorHAnsi" w:hAnsiTheme="minorHAnsi" w:cstheme="minorBidi"/>
    </w:rPr>
  </w:style>
  <w:style w:type="table" w:styleId="Tabela-Siatka">
    <w:name w:val="Table Grid"/>
    <w:basedOn w:val="Standardowy"/>
    <w:uiPriority w:val="59"/>
    <w:rsid w:val="00853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1518</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5</cp:revision>
  <dcterms:created xsi:type="dcterms:W3CDTF">2019-10-16T17:28:00Z</dcterms:created>
  <dcterms:modified xsi:type="dcterms:W3CDTF">2019-10-17T03:44:00Z</dcterms:modified>
</cp:coreProperties>
</file>